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D0" w:rsidRDefault="00D1323F" w:rsidP="00E43076">
      <w:pPr>
        <w:bidi/>
      </w:pPr>
      <w:r w:rsidRPr="00FF0DC7">
        <w:rPr>
          <w:b/>
          <w:bCs/>
          <w:sz w:val="24"/>
          <w:szCs w:val="24"/>
          <w:rtl/>
        </w:rPr>
        <w:t>خشب الأبلكاش</w:t>
      </w:r>
      <w:r w:rsidRPr="00FF0DC7">
        <w:rPr>
          <w:rFonts w:hint="cs"/>
          <w:b/>
          <w:bCs/>
          <w:sz w:val="24"/>
          <w:szCs w:val="24"/>
          <w:rtl/>
        </w:rPr>
        <w:t xml:space="preserve"> </w:t>
      </w:r>
      <w:r w:rsidR="0057670C">
        <w:rPr>
          <w:rFonts w:hint="cs"/>
          <w:b/>
          <w:bCs/>
          <w:sz w:val="24"/>
          <w:szCs w:val="24"/>
          <w:rtl/>
        </w:rPr>
        <w:t xml:space="preserve">البتولا -  الصنف </w:t>
      </w:r>
      <w:r w:rsidR="00E43076">
        <w:rPr>
          <w:b/>
          <w:bCs/>
          <w:sz w:val="24"/>
          <w:szCs w:val="24"/>
          <w:lang w:val="en-US"/>
        </w:rPr>
        <w:t>S</w:t>
      </w:r>
      <w:r w:rsidR="006D619F">
        <w:rPr>
          <w:rFonts w:hint="cs"/>
          <w:lang w:bidi="ar"/>
        </w:rPr>
        <w:br/>
      </w:r>
      <w:r w:rsidR="0057670C" w:rsidRPr="0057670C">
        <w:rPr>
          <w:rFonts w:cs="Arial" w:hint="cs"/>
          <w:rtl/>
        </w:rPr>
        <w:t>الصنف</w:t>
      </w:r>
      <w:r w:rsidR="0057670C" w:rsidRPr="0057670C">
        <w:rPr>
          <w:rFonts w:cs="Arial"/>
          <w:rtl/>
        </w:rPr>
        <w:t xml:space="preserve"> </w:t>
      </w:r>
      <w:r w:rsidR="00E43076">
        <w:rPr>
          <w:rFonts w:cs="Arial"/>
          <w:lang w:val="en-US"/>
        </w:rPr>
        <w:t>S</w:t>
      </w:r>
      <w:r w:rsidR="0057670C" w:rsidRPr="0057670C">
        <w:rPr>
          <w:rFonts w:cs="Arial" w:hint="cs"/>
          <w:rtl/>
        </w:rPr>
        <w:t xml:space="preserve"> </w:t>
      </w:r>
      <w:r w:rsidR="0057670C">
        <w:rPr>
          <w:rFonts w:cs="Arial" w:hint="cs"/>
          <w:rtl/>
        </w:rPr>
        <w:t xml:space="preserve"> - </w:t>
      </w:r>
      <w:r w:rsidR="0057670C" w:rsidRPr="0057670C">
        <w:rPr>
          <w:rFonts w:cs="Arial" w:hint="cs"/>
          <w:rtl/>
        </w:rPr>
        <w:t xml:space="preserve">الأبلكاش </w:t>
      </w:r>
      <w:r w:rsidR="0064137B">
        <w:rPr>
          <w:rFonts w:cs="Arial" w:hint="cs"/>
          <w:rtl/>
        </w:rPr>
        <w:t xml:space="preserve">مصمم من أجل </w:t>
      </w:r>
      <w:r w:rsidR="00E43076">
        <w:rPr>
          <w:rFonts w:cs="Arial" w:hint="cs"/>
          <w:rtl/>
        </w:rPr>
        <w:t>تغطية المواد الشفافة و شبه الشفافة بالطلاء و القشرة .</w:t>
      </w:r>
      <w:r w:rsidR="0064137B">
        <w:rPr>
          <w:rFonts w:hint="cs"/>
          <w:rtl/>
        </w:rPr>
        <w:t xml:space="preserve"> </w:t>
      </w:r>
    </w:p>
    <w:p w:rsidR="0057670C" w:rsidRPr="00F83367" w:rsidRDefault="0057670C" w:rsidP="0057670C">
      <w:pPr>
        <w:bidi/>
        <w:rPr>
          <w:b/>
          <w:bCs/>
          <w:sz w:val="24"/>
          <w:szCs w:val="24"/>
          <w:rtl/>
          <w:lang w:bidi="ar"/>
        </w:rPr>
      </w:pPr>
      <w:bookmarkStart w:id="0" w:name="_GoBack"/>
      <w:bookmarkEnd w:id="0"/>
      <w:r w:rsidRPr="00F83367">
        <w:rPr>
          <w:rFonts w:hint="cs"/>
          <w:b/>
          <w:bCs/>
          <w:sz w:val="24"/>
          <w:szCs w:val="24"/>
          <w:rtl/>
        </w:rPr>
        <w:t>الأبعاد المعيارية</w:t>
      </w:r>
    </w:p>
    <w:p w:rsidR="0057670C" w:rsidRDefault="0057670C" w:rsidP="0057670C">
      <w:pPr>
        <w:bidi/>
        <w:rPr>
          <w:rtl/>
        </w:rPr>
      </w:pPr>
      <w:r>
        <w:t>1250x2500</w:t>
      </w:r>
      <w:r>
        <w:rPr>
          <w:rFonts w:hint="cs"/>
          <w:rtl/>
        </w:rPr>
        <w:t xml:space="preserve"> مم ، </w:t>
      </w:r>
      <w:r>
        <w:t>2500x1250</w:t>
      </w:r>
      <w:r>
        <w:rPr>
          <w:rFonts w:hint="cs"/>
          <w:rtl/>
        </w:rPr>
        <w:t xml:space="preserve"> مم ، </w:t>
      </w:r>
      <w:r>
        <w:t>1220x2440</w:t>
      </w:r>
      <w:r>
        <w:rPr>
          <w:rFonts w:hint="cs"/>
          <w:rtl/>
        </w:rPr>
        <w:t xml:space="preserve"> مم ، </w:t>
      </w:r>
      <w:r>
        <w:t>2440x1220</w:t>
      </w:r>
      <w:r>
        <w:rPr>
          <w:rFonts w:hint="cs"/>
          <w:rtl/>
        </w:rPr>
        <w:t xml:space="preserve"> مم.</w:t>
      </w:r>
    </w:p>
    <w:p w:rsidR="0057670C" w:rsidRDefault="0057670C" w:rsidP="0057670C">
      <w:pPr>
        <w:bidi/>
        <w:rPr>
          <w:b/>
          <w:bCs/>
          <w:sz w:val="24"/>
          <w:szCs w:val="24"/>
          <w:rtl/>
        </w:rPr>
      </w:pPr>
      <w:r>
        <w:rPr>
          <w:rFonts w:hint="cs"/>
          <w:rtl/>
        </w:rPr>
        <w:t>السماكات المعيارية : 6.5 ، 9 ، 12 ، 15 ، 18 ، 21 ، 24 ، 27 ، 30 ، 35 ، 40 .</w:t>
      </w:r>
    </w:p>
    <w:p w:rsidR="00F83367" w:rsidRDefault="00F83367" w:rsidP="00F83367">
      <w:pPr>
        <w:bidi/>
        <w:rPr>
          <w:rtl/>
        </w:rPr>
      </w:pPr>
    </w:p>
    <w:tbl>
      <w:tblPr>
        <w:tblStyle w:val="a3"/>
        <w:bidiVisual/>
        <w:tblW w:w="0" w:type="auto"/>
        <w:tblInd w:w="3280" w:type="dxa"/>
        <w:tblLook w:val="04A0" w:firstRow="1" w:lastRow="0" w:firstColumn="1" w:lastColumn="0" w:noHBand="0" w:noVBand="1"/>
      </w:tblPr>
      <w:tblGrid>
        <w:gridCol w:w="774"/>
        <w:gridCol w:w="1227"/>
        <w:gridCol w:w="784"/>
        <w:gridCol w:w="982"/>
        <w:gridCol w:w="1099"/>
      </w:tblGrid>
      <w:tr w:rsidR="00F83367" w:rsidTr="00F83367"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المصنفة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طبقات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القشرة الخشبية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الوسطية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الأدنى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الأقصى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6.9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15.3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17.6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18.1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23.2</w:t>
            </w:r>
          </w:p>
        </w:tc>
        <w:tc>
          <w:tcPr>
            <w:tcW w:w="0" w:type="auto"/>
          </w:tcPr>
          <w:p w:rsidR="00F83367" w:rsidRDefault="00711CB5" w:rsidP="00711CB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22.9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34.0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39.5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41.2</w:t>
            </w:r>
          </w:p>
        </w:tc>
      </w:tr>
    </w:tbl>
    <w:p w:rsidR="00F83367" w:rsidRDefault="00F83367" w:rsidP="00F83367">
      <w:pPr>
        <w:bidi/>
        <w:rPr>
          <w:rtl/>
        </w:rPr>
      </w:pPr>
    </w:p>
    <w:p w:rsidR="00F83367" w:rsidRDefault="00657916" w:rsidP="00F55BCE">
      <w:pPr>
        <w:bidi/>
        <w:rPr>
          <w:rtl/>
        </w:rPr>
      </w:pPr>
      <w:r>
        <w:rPr>
          <w:rFonts w:hint="cs"/>
          <w:rtl/>
        </w:rPr>
        <w:t xml:space="preserve">يسمح بموجب الأبعاد الخطية بما يتناسب مع المعيار </w:t>
      </w:r>
      <w:r w:rsidR="00F55BCE">
        <w:rPr>
          <w:lang w:val="en-US"/>
        </w:rPr>
        <w:t xml:space="preserve">EN 315 </w:t>
      </w:r>
      <w:r>
        <w:rPr>
          <w:rFonts w:hint="cs"/>
          <w:rtl/>
        </w:rPr>
        <w:t xml:space="preserve"> </w:t>
      </w:r>
      <w:r w:rsidR="006C73E4">
        <w:rPr>
          <w:rFonts w:hint="cs"/>
          <w:rtl/>
        </w:rPr>
        <w:t>الانحرافات الحدودية</w:t>
      </w:r>
      <w:r>
        <w:rPr>
          <w:rFonts w:hint="cs"/>
          <w:rtl/>
        </w:rPr>
        <w:t xml:space="preserve"> في الطول والعرض هي ± 3.5 مم</w:t>
      </w:r>
      <w:r>
        <w:rPr>
          <w:rFonts w:hint="cs"/>
          <w:lang w:bidi="ar"/>
        </w:rPr>
        <w:t>.</w:t>
      </w:r>
      <w:r>
        <w:rPr>
          <w:rFonts w:hint="cs"/>
          <w:lang w:bidi="ar"/>
        </w:rPr>
        <w:br/>
      </w:r>
      <w:r>
        <w:rPr>
          <w:rFonts w:hint="cs"/>
          <w:rtl/>
        </w:rPr>
        <w:t>بنا</w:t>
      </w:r>
      <w:r w:rsidR="006C73E4">
        <w:rPr>
          <w:rFonts w:hint="cs"/>
          <w:rtl/>
        </w:rPr>
        <w:t xml:space="preserve">ء على طلب المشترين، فمن الممكن </w:t>
      </w:r>
      <w:r>
        <w:rPr>
          <w:rFonts w:hint="cs"/>
          <w:rtl/>
        </w:rPr>
        <w:t xml:space="preserve">إنتاج </w:t>
      </w:r>
      <w:r w:rsidR="006C73E4"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 xml:space="preserve">من </w:t>
      </w:r>
      <w:r w:rsidR="006C73E4">
        <w:rPr>
          <w:rFonts w:hint="cs"/>
          <w:rtl/>
        </w:rPr>
        <w:t xml:space="preserve">الابعاد المطلوبة . </w:t>
      </w:r>
    </w:p>
    <w:p w:rsidR="00895E52" w:rsidRDefault="00895E52" w:rsidP="00895E52">
      <w:pPr>
        <w:bidi/>
        <w:rPr>
          <w:rtl/>
          <w:lang w:bidi="ar"/>
        </w:rPr>
      </w:pPr>
      <w:r w:rsidRPr="00FF0DC7">
        <w:rPr>
          <w:rFonts w:hint="cs"/>
          <w:b/>
          <w:bCs/>
          <w:sz w:val="24"/>
          <w:szCs w:val="24"/>
          <w:rtl/>
        </w:rPr>
        <w:t>الوصف العام</w:t>
      </w:r>
      <w:r>
        <w:rPr>
          <w:rFonts w:hint="cs"/>
          <w:lang w:bidi="ar"/>
        </w:rPr>
        <w:br/>
      </w:r>
      <w:r w:rsidRPr="00FF0DC7">
        <w:rPr>
          <w:rFonts w:cs="Arial" w:hint="cs"/>
          <w:rtl/>
        </w:rPr>
        <w:t>الأبلكاش</w:t>
      </w:r>
      <w:r w:rsidRPr="00FF0DC7">
        <w:rPr>
          <w:rFonts w:cs="Arial"/>
          <w:rtl/>
        </w:rPr>
        <w:t xml:space="preserve"> </w:t>
      </w:r>
      <w:r>
        <w:rPr>
          <w:rFonts w:hint="cs"/>
          <w:rtl/>
        </w:rPr>
        <w:t>هو ورقة مسطحة، والتي تتكون من ثلاث طبقات أو أكثر من القشرة الخشبية ، و الملصقاة مع بعضها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 xml:space="preserve">طبقات القشرة الخشبية المرتبطة لها اتجاه الألياف العمودي المتبادل، الذي يوفر القوة في الاتجاه الطولي وكذلك في الاتجاه العرضي، واستقرار الشكل ويميز بشكل مفيد </w:t>
      </w:r>
      <w:r w:rsidRPr="007E0BB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>من المنتجات الخشبية الأخرى</w:t>
      </w:r>
      <w:r>
        <w:rPr>
          <w:rFonts w:hint="cs"/>
          <w:lang w:bidi="ar"/>
        </w:rPr>
        <w:t>.</w:t>
      </w:r>
    </w:p>
    <w:p w:rsidR="006C73E4" w:rsidRPr="00D11E9E" w:rsidRDefault="006C73E4" w:rsidP="00895E52">
      <w:pPr>
        <w:bidi/>
        <w:rPr>
          <w:b/>
          <w:bCs/>
          <w:sz w:val="24"/>
          <w:szCs w:val="24"/>
          <w:rtl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الترابط </w:t>
      </w:r>
    </w:p>
    <w:p w:rsidR="006C73E4" w:rsidRPr="00F55BCE" w:rsidRDefault="006C73E4" w:rsidP="00F55BCE">
      <w:pPr>
        <w:bidi/>
        <w:rPr>
          <w:rtl/>
          <w:lang w:val="en-US" w:bidi="ar"/>
        </w:rPr>
      </w:pPr>
      <w:r>
        <w:rPr>
          <w:rFonts w:hint="cs"/>
          <w:rtl/>
        </w:rPr>
        <w:t xml:space="preserve">عند إنتاج </w:t>
      </w:r>
      <w:r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يتم إستخدام لاصق الفينول فورمالديهايد أو اليوريا الفورمالديهايد </w:t>
      </w:r>
      <w:r w:rsidR="00E9085D"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والتي تتوافق مع </w:t>
      </w:r>
      <w:r w:rsidR="00F55BCE">
        <w:rPr>
          <w:rFonts w:hint="cs"/>
          <w:rtl/>
        </w:rPr>
        <w:t>ال</w:t>
      </w:r>
      <w:r>
        <w:rPr>
          <w:rFonts w:hint="cs"/>
          <w:rtl/>
        </w:rPr>
        <w:t xml:space="preserve">معايير </w:t>
      </w:r>
      <w:r w:rsidR="00F55BCE">
        <w:rPr>
          <w:lang w:val="en-US"/>
        </w:rPr>
        <w:t xml:space="preserve">EN 13986 </w:t>
      </w:r>
      <w:r w:rsidR="00F55BCE">
        <w:rPr>
          <w:rFonts w:hint="cs"/>
          <w:rtl/>
          <w:lang w:val="en-US" w:bidi="ar-SY"/>
        </w:rPr>
        <w:t xml:space="preserve"> و </w:t>
      </w:r>
      <w:r w:rsidR="00F55BCE">
        <w:rPr>
          <w:lang w:val="en-US" w:bidi="ar-SY"/>
        </w:rPr>
        <w:t xml:space="preserve">EN 314 -2 </w:t>
      </w:r>
      <w:r>
        <w:rPr>
          <w:rFonts w:hint="cs"/>
          <w:lang w:bidi="ar"/>
        </w:rPr>
        <w:br/>
      </w:r>
      <w:r w:rsidR="00E9085D">
        <w:rPr>
          <w:rFonts w:hint="cs"/>
          <w:rtl/>
        </w:rPr>
        <w:t xml:space="preserve">فئة </w:t>
      </w:r>
      <w:r>
        <w:rPr>
          <w:rFonts w:hint="cs"/>
          <w:rtl/>
        </w:rPr>
        <w:t>انبعاث الفورمالديهايد هي</w:t>
      </w:r>
      <w:r w:rsidR="00E9085D">
        <w:rPr>
          <w:rFonts w:hint="cs"/>
          <w:rtl/>
        </w:rPr>
        <w:t xml:space="preserve"> - </w:t>
      </w:r>
      <w:r>
        <w:rPr>
          <w:rFonts w:hint="cs"/>
          <w:lang w:bidi="ar"/>
        </w:rPr>
        <w:t xml:space="preserve"> E1</w:t>
      </w:r>
      <w:r w:rsidR="00E9085D">
        <w:rPr>
          <w:rFonts w:hint="cs"/>
          <w:rtl/>
          <w:lang w:bidi="ar"/>
        </w:rPr>
        <w:t xml:space="preserve"> </w:t>
      </w:r>
      <w:r>
        <w:rPr>
          <w:rFonts w:hint="cs"/>
          <w:lang w:bidi="ar"/>
        </w:rPr>
        <w:br/>
      </w:r>
      <w:r>
        <w:rPr>
          <w:rFonts w:hint="cs"/>
          <w:rtl/>
        </w:rPr>
        <w:t xml:space="preserve">الخصائص الفيزيائية والميكانيكية </w:t>
      </w:r>
      <w:r w:rsidR="00E9085D">
        <w:rPr>
          <w:rFonts w:cs="Arial" w:hint="cs"/>
          <w:rtl/>
        </w:rPr>
        <w:t>ل</w:t>
      </w:r>
      <w:r w:rsidR="00E9085D" w:rsidRPr="006C73E4">
        <w:rPr>
          <w:rFonts w:cs="Arial" w:hint="cs"/>
          <w:rtl/>
        </w:rPr>
        <w:t>لأبلكاش</w:t>
      </w:r>
      <w:r w:rsidR="00E9085D">
        <w:rPr>
          <w:rFonts w:hint="cs"/>
          <w:rtl/>
        </w:rPr>
        <w:t xml:space="preserve"> </w:t>
      </w:r>
      <w:r w:rsidR="00F55BCE">
        <w:rPr>
          <w:rFonts w:hint="cs"/>
          <w:rtl/>
        </w:rPr>
        <w:t xml:space="preserve">تتوافق مع المعيار </w:t>
      </w:r>
      <w:r w:rsidR="00F55BCE">
        <w:rPr>
          <w:lang w:val="en-US"/>
        </w:rPr>
        <w:t xml:space="preserve">EN 13986 </w:t>
      </w:r>
    </w:p>
    <w:p w:rsidR="00E9085D" w:rsidRPr="00D11E9E" w:rsidRDefault="00E9085D" w:rsidP="00E9085D">
      <w:pPr>
        <w:bidi/>
        <w:rPr>
          <w:b/>
          <w:bCs/>
          <w:sz w:val="24"/>
          <w:szCs w:val="24"/>
          <w:rtl/>
          <w:lang w:bidi="ar"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المزايا </w:t>
      </w:r>
    </w:p>
    <w:p w:rsidR="00895E52" w:rsidRDefault="00E9085D" w:rsidP="00154672">
      <w:pPr>
        <w:bidi/>
        <w:rPr>
          <w:lang w:bidi="ar-SY"/>
        </w:rPr>
      </w:pPr>
      <w:r w:rsidRPr="006C73E4">
        <w:rPr>
          <w:rFonts w:cs="Arial" w:hint="cs"/>
          <w:rtl/>
        </w:rPr>
        <w:t>الأبلكاش</w:t>
      </w:r>
      <w:r>
        <w:rPr>
          <w:rFonts w:hint="cs"/>
          <w:rtl/>
        </w:rPr>
        <w:t xml:space="preserve"> - هو مادة قوية ولكنها خفيفة الوزن </w:t>
      </w:r>
      <w:r w:rsidR="00895E52">
        <w:rPr>
          <w:rFonts w:hint="cs"/>
          <w:rtl/>
        </w:rPr>
        <w:t>و التي سهلة المعالجة ، بما في ذلك الدهان ، و التصفيح بالرقاقات و البلاستيك ، و قشر الخشب ذات الأنواع القيمة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lang w:bidi="ar"/>
        </w:rPr>
        <w:t xml:space="preserve"> </w:t>
      </w:r>
      <w:r>
        <w:rPr>
          <w:rFonts w:hint="cs"/>
          <w:rtl/>
        </w:rPr>
        <w:t xml:space="preserve">يمكن </w:t>
      </w:r>
      <w:r w:rsidR="00895E52">
        <w:rPr>
          <w:rFonts w:hint="cs"/>
          <w:rtl/>
        </w:rPr>
        <w:t xml:space="preserve"> قطع </w:t>
      </w:r>
      <w:r w:rsidR="00895E52" w:rsidRPr="006C73E4">
        <w:rPr>
          <w:rFonts w:cs="Arial" w:hint="cs"/>
          <w:rtl/>
        </w:rPr>
        <w:t>الأبلكاش</w:t>
      </w:r>
      <w:r w:rsidR="00895E52">
        <w:rPr>
          <w:rFonts w:hint="cs"/>
          <w:rtl/>
        </w:rPr>
        <w:t xml:space="preserve">  بسهولة  ،  و معالجته في الألات بما في ذلك </w:t>
      </w:r>
      <w:r>
        <w:rPr>
          <w:rFonts w:hint="cs"/>
          <w:rtl/>
        </w:rPr>
        <w:t xml:space="preserve">في </w:t>
      </w:r>
      <w:r w:rsidR="00154672">
        <w:rPr>
          <w:rFonts w:hint="cs"/>
          <w:rtl/>
        </w:rPr>
        <w:t xml:space="preserve">ألات التحكم الحاسوبي . </w:t>
      </w:r>
    </w:p>
    <w:sectPr w:rsidR="0089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5D"/>
    <w:rsid w:val="00057BD8"/>
    <w:rsid w:val="00154672"/>
    <w:rsid w:val="001E237A"/>
    <w:rsid w:val="00262F3F"/>
    <w:rsid w:val="0026521D"/>
    <w:rsid w:val="0057670C"/>
    <w:rsid w:val="0064137B"/>
    <w:rsid w:val="00657916"/>
    <w:rsid w:val="006C73E4"/>
    <w:rsid w:val="006D619F"/>
    <w:rsid w:val="007058D0"/>
    <w:rsid w:val="00707F81"/>
    <w:rsid w:val="0071085D"/>
    <w:rsid w:val="00711CB5"/>
    <w:rsid w:val="00783531"/>
    <w:rsid w:val="007E0BB4"/>
    <w:rsid w:val="00814874"/>
    <w:rsid w:val="008151B9"/>
    <w:rsid w:val="00895E52"/>
    <w:rsid w:val="00B94A84"/>
    <w:rsid w:val="00C559A5"/>
    <w:rsid w:val="00D0787C"/>
    <w:rsid w:val="00D11E9E"/>
    <w:rsid w:val="00D1323F"/>
    <w:rsid w:val="00D73089"/>
    <w:rsid w:val="00E43076"/>
    <w:rsid w:val="00E9085D"/>
    <w:rsid w:val="00F55BCE"/>
    <w:rsid w:val="00F83367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7EDB"/>
  <w15:chartTrackingRefBased/>
  <w15:docId w15:val="{E28BD757-5253-456B-BFFD-0432D5F3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619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619F"/>
    <w:rPr>
      <w:rFonts w:ascii="Calibri" w:eastAsia="Calibri" w:hAnsi="Calibri" w:cs="Calibri"/>
      <w:shd w:val="clear" w:color="auto" w:fill="FFFFFF"/>
    </w:rPr>
  </w:style>
  <w:style w:type="paragraph" w:customStyle="1" w:styleId="10">
    <w:name w:val="Заголовок №1"/>
    <w:basedOn w:val="a"/>
    <w:link w:val="1"/>
    <w:rsid w:val="006D619F"/>
    <w:pPr>
      <w:widowControl w:val="0"/>
      <w:shd w:val="clear" w:color="auto" w:fill="FFFFFF"/>
      <w:spacing w:after="0" w:line="268" w:lineRule="exac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6D619F"/>
    <w:pPr>
      <w:widowControl w:val="0"/>
      <w:shd w:val="clear" w:color="auto" w:fill="FFFFFF"/>
      <w:spacing w:after="280" w:line="268" w:lineRule="exact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 + Полужирный"/>
    <w:basedOn w:val="2"/>
    <w:rsid w:val="007E0B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F8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2017-12-10T21:59:00Z</dcterms:created>
  <dcterms:modified xsi:type="dcterms:W3CDTF">2017-12-10T22:04:00Z</dcterms:modified>
</cp:coreProperties>
</file>